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u w:val="single"/>
        </w:rPr>
      </w:pPr>
      <w:r w:rsidDel="00000000" w:rsidR="00000000" w:rsidRPr="00000000">
        <w:rPr>
          <w:rFonts w:ascii="Poppins" w:cs="Poppins" w:eastAsia="Poppins" w:hAnsi="Poppins"/>
          <w:u w:val="single"/>
        </w:rPr>
        <w:drawing>
          <wp:inline distB="19050" distT="19050" distL="19050" distR="19050">
            <wp:extent cx="1187287" cy="34154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5299" l="0" r="0" t="30049"/>
                    <a:stretch>
                      <a:fillRect/>
                    </a:stretch>
                  </pic:blipFill>
                  <pic:spPr>
                    <a:xfrm>
                      <a:off x="0" y="0"/>
                      <a:ext cx="1187287" cy="341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oppins" w:cs="Poppins" w:eastAsia="Poppins" w:hAnsi="Poppins"/>
          <w:u w:val="single"/>
        </w:rPr>
        <w:drawing>
          <wp:inline distB="114300" distT="114300" distL="114300" distR="114300">
            <wp:extent cx="1025362" cy="3953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362" cy="39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oppins" w:cs="Poppins" w:eastAsia="Poppins" w:hAnsi="Poppins"/>
          <w:u w:val="single"/>
        </w:rPr>
        <w:drawing>
          <wp:inline distB="114300" distT="114300" distL="114300" distR="114300">
            <wp:extent cx="574838" cy="41947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838" cy="419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oppins" w:cs="Poppins" w:eastAsia="Poppins" w:hAnsi="Poppins"/>
          <w:u w:val="single"/>
        </w:rPr>
        <w:drawing>
          <wp:inline distB="114300" distT="114300" distL="114300" distR="114300">
            <wp:extent cx="1425412" cy="313852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5412" cy="313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oppins" w:cs="Poppins" w:eastAsia="Poppins" w:hAnsi="Poppins"/>
          <w:u w:val="single"/>
        </w:rPr>
        <w:drawing>
          <wp:inline distB="114300" distT="114300" distL="114300" distR="114300">
            <wp:extent cx="431963" cy="43196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963" cy="43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oppins" w:cs="Poppins" w:eastAsia="Poppins" w:hAnsi="Poppins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highlight w:val="white"/>
                <w:rtl w:val="0"/>
              </w:rPr>
              <w:t xml:space="preserve">Formulaire de candidature spontanée pour rejoindre le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highlight w:val="white"/>
                <w:rtl w:val="0"/>
              </w:rPr>
              <w:t xml:space="preserve"> Programme Marguerite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Coordonnées de la personne référente 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395"/>
        <w:tblGridChange w:id="0">
          <w:tblGrid>
            <w:gridCol w:w="2070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Adresse 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Téléphone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Intitulé du 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Pourquoi souhaitez-vous rejoindre le Programme Marguerite ?  </w:t>
      </w:r>
    </w:p>
    <w:p w:rsidR="00000000" w:rsidDel="00000000" w:rsidP="00000000" w:rsidRDefault="00000000" w:rsidRPr="00000000" w14:paraId="00000016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Modalités pour intégrer le Programme Marguerite </w:t>
      </w:r>
    </w:p>
    <w:p w:rsidR="00000000" w:rsidDel="00000000" w:rsidP="00000000" w:rsidRDefault="00000000" w:rsidRPr="00000000" w14:paraId="00000033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Présentation de votre structure : </w:t>
      </w:r>
    </w:p>
    <w:p w:rsidR="00000000" w:rsidDel="00000000" w:rsidP="00000000" w:rsidRDefault="00000000" w:rsidRPr="00000000" w14:paraId="00000036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Présentation des services (offre, coût moyen, facilité de mise en oeuvre, etc) que vous pourriez proposer aux artisans / commerçants afin de générer des économies d'énergie en les encourageant à réduire l'utilisation de leur(s) véhicule(s) professionnel(s) en compte propre 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0" w:firstLine="0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Présentation des moyens mis en oeuvre pour déployer la solution et générer des tests Marguerite (communication - commercialisation - accompagnement , moyens de prospection, humain, site internet, réseaux sociaux, formation, SAV, etc)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En quoi votre ou vos services permettront selon vous de générer des économies d'énergie (potentiel d’économie projeté) ? </w:t>
      </w:r>
    </w:p>
    <w:p w:rsidR="00000000" w:rsidDel="00000000" w:rsidP="00000000" w:rsidRDefault="00000000" w:rsidRPr="00000000" w14:paraId="00000083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before="240" w:line="276" w:lineRule="auto"/>
        <w:ind w:left="720" w:hanging="360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Références du prestataire pour des prestations similaires sur les 5 dernières années sur la cible et / ou sur le territoire concerné(s) par l’AMI. (Exemples : artisans / commerçants accompagnés, expériences sur le territoire lillois et sa couronne, autres projets pertinents, etc) : </w:t>
      </w:r>
    </w:p>
    <w:p w:rsidR="00000000" w:rsidDel="00000000" w:rsidP="00000000" w:rsidRDefault="00000000" w:rsidRPr="00000000" w14:paraId="0000009A">
      <w:pPr>
        <w:spacing w:before="240" w:line="276" w:lineRule="auto"/>
        <w:ind w:left="0" w:firstLine="0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665.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240" w:line="276" w:lineRule="auto"/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Facteurs de différenciation et caractère innovant de l’offre : 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240" w:line="276" w:lineRule="auto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De manière plus générale, les autres atouts que vous souhaiteriez mettre en avant pour rejoindre le Programme Marguerite : </w:t>
      </w:r>
    </w:p>
    <w:p w:rsidR="00000000" w:rsidDel="00000000" w:rsidP="00000000" w:rsidRDefault="00000000" w:rsidRPr="00000000" w14:paraId="000000CF">
      <w:pPr>
        <w:ind w:left="72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Pièces à fournir : </w:t>
      </w:r>
    </w:p>
    <w:p w:rsidR="00000000" w:rsidDel="00000000" w:rsidP="00000000" w:rsidRDefault="00000000" w:rsidRPr="00000000" w14:paraId="000000EB">
      <w:pPr>
        <w:ind w:left="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Formulaire de candidature spontanée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;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ind w:left="720" w:hanging="360"/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Extrait K bis de moins de 3 mois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befor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 prestataire a la possibilité de joindre une plaquette de présentation de ses services ou tout autre document répondant aux objectifs du Programme. </w:t>
      </w:r>
    </w:p>
    <w:p w:rsidR="00000000" w:rsidDel="00000000" w:rsidP="00000000" w:rsidRDefault="00000000" w:rsidRPr="00000000" w14:paraId="000000EF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Le dossier de candidature sera envoyé par mail aux adresses mails suivantes : </w:t>
      </w:r>
    </w:p>
    <w:p w:rsidR="00000000" w:rsidDel="00000000" w:rsidP="00000000" w:rsidRDefault="00000000" w:rsidRPr="00000000" w14:paraId="000000F0">
      <w:pPr>
        <w:jc w:val="both"/>
        <w:rPr>
          <w:rFonts w:ascii="Poppins" w:cs="Poppins" w:eastAsia="Poppins" w:hAnsi="Poppins"/>
          <w:highlight w:val="white"/>
        </w:rPr>
      </w:pPr>
      <w:hyperlink r:id="rId11">
        <w:r w:rsidDel="00000000" w:rsidR="00000000" w:rsidRPr="00000000">
          <w:rPr>
            <w:rFonts w:ascii="Poppins" w:cs="Poppins" w:eastAsia="Poppins" w:hAnsi="Poppins"/>
            <w:color w:val="1155cc"/>
            <w:sz w:val="21"/>
            <w:szCs w:val="21"/>
            <w:highlight w:val="white"/>
            <w:u w:val="single"/>
            <w:rtl w:val="0"/>
          </w:rPr>
          <w:t xml:space="preserve">n.guenot@cma-hautsdefrance.fr</w:t>
        </w:r>
      </w:hyperlink>
      <w:r w:rsidDel="00000000" w:rsidR="00000000" w:rsidRPr="00000000">
        <w:rPr>
          <w:rFonts w:ascii="Poppins" w:cs="Poppins" w:eastAsia="Poppins" w:hAnsi="Poppins"/>
          <w:sz w:val="21"/>
          <w:szCs w:val="21"/>
          <w:highlight w:val="white"/>
          <w:rtl w:val="0"/>
        </w:rPr>
        <w:t xml:space="preserve"> &amp; </w:t>
      </w:r>
      <w:hyperlink r:id="rId12">
        <w:r w:rsidDel="00000000" w:rsidR="00000000" w:rsidRPr="00000000">
          <w:rPr>
            <w:rFonts w:ascii="Poppins" w:cs="Poppins" w:eastAsia="Poppins" w:hAnsi="Poppins"/>
            <w:color w:val="1155cc"/>
            <w:sz w:val="21"/>
            <w:szCs w:val="21"/>
            <w:highlight w:val="white"/>
            <w:u w:val="single"/>
            <w:rtl w:val="0"/>
          </w:rPr>
          <w:t xml:space="preserve">t.debruyne@grand-lille.cci.fr</w:t>
        </w:r>
      </w:hyperlink>
      <w:r w:rsidDel="00000000" w:rsidR="00000000" w:rsidRPr="00000000">
        <w:rPr>
          <w:rFonts w:ascii="Poppins" w:cs="Poppins" w:eastAsia="Poppins" w:hAnsi="Poppin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jc w:val="both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highlight w:val="white"/>
          <w:rtl w:val="0"/>
        </w:rPr>
        <w:t xml:space="preserve">(le nom du dossier étant celui du prestataire).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line="276" w:lineRule="auto"/>
        <w:ind w:left="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.guenot@cma-hautsdefrance.fr" TargetMode="External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yperlink" Target="mailto:t.debruyne@grand-lille.cci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